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94" w:rsidRPr="00B82340" w:rsidRDefault="006E0794" w:rsidP="006E0794">
      <w:pPr>
        <w:spacing w:after="0"/>
        <w:ind w:firstLine="720"/>
        <w:jc w:val="right"/>
        <w:rPr>
          <w:rFonts w:ascii="Times New Roman" w:hAnsi="Times New Roman" w:cs="Times New Roman"/>
          <w:b/>
          <w:sz w:val="28"/>
          <w:szCs w:val="24"/>
        </w:rPr>
      </w:pPr>
      <w:r w:rsidRPr="00B82340">
        <w:rPr>
          <w:rFonts w:ascii="Times New Roman" w:hAnsi="Times New Roman" w:cs="Times New Roman"/>
          <w:b/>
          <w:sz w:val="28"/>
          <w:szCs w:val="24"/>
        </w:rPr>
        <w:t xml:space="preserve">Exhibit G – PROJECT </w:t>
      </w:r>
      <w:r w:rsidRPr="001972AF">
        <w:rPr>
          <w:rFonts w:ascii="Times New Roman" w:hAnsi="Times New Roman" w:cs="Times New Roman"/>
          <w:b/>
          <w:sz w:val="28"/>
          <w:szCs w:val="24"/>
          <w:highlight w:val="yellow"/>
        </w:rPr>
        <w:t>ADDENDUM # 1</w:t>
      </w:r>
    </w:p>
    <w:p w:rsidR="006E0794" w:rsidRPr="00C8023C" w:rsidRDefault="006E0794" w:rsidP="006E0794">
      <w:pPr>
        <w:spacing w:after="0"/>
        <w:jc w:val="right"/>
        <w:rPr>
          <w:rFonts w:ascii="Times New Roman" w:hAnsi="Times New Roman" w:cs="Times New Roman"/>
          <w:b/>
          <w:sz w:val="24"/>
          <w:szCs w:val="24"/>
        </w:rPr>
      </w:pPr>
      <w:r w:rsidRPr="00C8023C">
        <w:rPr>
          <w:rFonts w:ascii="Times New Roman" w:hAnsi="Times New Roman" w:cs="Times New Roman"/>
          <w:b/>
          <w:sz w:val="24"/>
          <w:szCs w:val="24"/>
        </w:rPr>
        <w:t>ITB # 041219</w:t>
      </w:r>
    </w:p>
    <w:p w:rsidR="006E0794" w:rsidRPr="00C8023C" w:rsidRDefault="006E0794" w:rsidP="006E0794">
      <w:pPr>
        <w:spacing w:after="0"/>
        <w:jc w:val="right"/>
        <w:rPr>
          <w:rFonts w:ascii="Times New Roman" w:hAnsi="Times New Roman" w:cs="Times New Roman"/>
          <w:b/>
          <w:sz w:val="24"/>
          <w:szCs w:val="24"/>
        </w:rPr>
      </w:pPr>
      <w:r w:rsidRPr="00C8023C">
        <w:rPr>
          <w:rFonts w:ascii="Times New Roman" w:hAnsi="Times New Roman" w:cs="Times New Roman"/>
          <w:b/>
          <w:sz w:val="24"/>
          <w:szCs w:val="24"/>
        </w:rPr>
        <w:t>Phase I- Track Rehab Project</w:t>
      </w:r>
    </w:p>
    <w:p w:rsidR="006E0794" w:rsidRPr="007C4D9B" w:rsidRDefault="006E0794" w:rsidP="006E0794">
      <w:pPr>
        <w:spacing w:after="0"/>
        <w:rPr>
          <w:rFonts w:ascii="Times New Roman" w:hAnsi="Times New Roman" w:cs="Times New Roman"/>
          <w:sz w:val="10"/>
          <w:szCs w:val="24"/>
        </w:rPr>
      </w:pPr>
    </w:p>
    <w:p w:rsidR="006E0794" w:rsidRDefault="006E0794" w:rsidP="006E0794">
      <w:pPr>
        <w:spacing w:after="0"/>
        <w:rPr>
          <w:rFonts w:ascii="Times New Roman" w:hAnsi="Times New Roman" w:cs="Times New Roman"/>
          <w:sz w:val="24"/>
          <w:szCs w:val="24"/>
        </w:rPr>
      </w:pPr>
    </w:p>
    <w:p w:rsidR="006E0794" w:rsidRDefault="006E0794" w:rsidP="006E0794">
      <w:pPr>
        <w:spacing w:after="0"/>
        <w:rPr>
          <w:rFonts w:ascii="Times New Roman" w:hAnsi="Times New Roman" w:cs="Times New Roman"/>
          <w:sz w:val="24"/>
          <w:szCs w:val="24"/>
        </w:rPr>
      </w:pPr>
      <w:r>
        <w:rPr>
          <w:rFonts w:ascii="Times New Roman" w:hAnsi="Times New Roman" w:cs="Times New Roman"/>
          <w:sz w:val="24"/>
          <w:szCs w:val="24"/>
        </w:rPr>
        <w:t xml:space="preserve">This addendum addresses all questions, project inclusions, project changes and project clarification. All information in this exhibit should be included in final proposal. The Manatee County Port Authority deems the set deadline acceptable for this project scope. </w:t>
      </w:r>
      <w:r w:rsidRPr="007C4D9B">
        <w:rPr>
          <w:rFonts w:ascii="Times New Roman" w:hAnsi="Times New Roman" w:cs="Times New Roman"/>
          <w:sz w:val="24"/>
          <w:szCs w:val="24"/>
          <w:u w:val="single"/>
        </w:rPr>
        <w:t>No timeline change will be made</w:t>
      </w:r>
      <w:r>
        <w:rPr>
          <w:rFonts w:ascii="Times New Roman" w:hAnsi="Times New Roman" w:cs="Times New Roman"/>
          <w:sz w:val="24"/>
          <w:szCs w:val="24"/>
        </w:rPr>
        <w:t xml:space="preserve">. </w:t>
      </w:r>
    </w:p>
    <w:p w:rsidR="006E0794" w:rsidRPr="003D788B" w:rsidRDefault="006E0794" w:rsidP="006E0794">
      <w:pPr>
        <w:spacing w:after="0"/>
        <w:rPr>
          <w:rFonts w:ascii="Times New Roman" w:hAnsi="Times New Roman" w:cs="Times New Roman"/>
          <w:b/>
          <w:sz w:val="24"/>
          <w:szCs w:val="24"/>
        </w:rPr>
      </w:pPr>
      <w:r w:rsidRPr="003D788B">
        <w:rPr>
          <w:rFonts w:ascii="Times New Roman" w:hAnsi="Times New Roman" w:cs="Times New Roman"/>
          <w:b/>
          <w:sz w:val="24"/>
          <w:szCs w:val="24"/>
        </w:rPr>
        <w:t>The set date for all bid submittals is Friday, April 12, 2019 – 2:00 PM</w:t>
      </w:r>
    </w:p>
    <w:p w:rsidR="006E0794" w:rsidRPr="007C4D9B" w:rsidRDefault="006E0794" w:rsidP="006E0794">
      <w:pPr>
        <w:spacing w:after="0"/>
        <w:rPr>
          <w:rFonts w:ascii="Times New Roman" w:hAnsi="Times New Roman" w:cs="Times New Roman"/>
          <w:b/>
          <w:sz w:val="18"/>
          <w:szCs w:val="24"/>
        </w:rPr>
      </w:pPr>
    </w:p>
    <w:p w:rsidR="006E0794" w:rsidRDefault="006E0794" w:rsidP="006E0794">
      <w:pPr>
        <w:spacing w:after="0"/>
        <w:rPr>
          <w:rFonts w:ascii="Times New Roman" w:hAnsi="Times New Roman" w:cs="Times New Roman"/>
          <w:sz w:val="24"/>
          <w:szCs w:val="24"/>
        </w:rPr>
      </w:pPr>
    </w:p>
    <w:p w:rsidR="006E0794" w:rsidRDefault="006E0794" w:rsidP="006E0794">
      <w:pPr>
        <w:pStyle w:val="EJCDCStandard3-SubparagraphA"/>
      </w:pPr>
      <w:r>
        <w:t>CSX FLAGMAN EXPENSE REQUIREMENT RESPONSIBILITY</w:t>
      </w:r>
    </w:p>
    <w:p w:rsidR="006E0794" w:rsidRDefault="006E0794" w:rsidP="006E0794">
      <w:pPr>
        <w:pStyle w:val="EJCDCStandard3-SubparagraphA"/>
        <w:numPr>
          <w:ilvl w:val="0"/>
          <w:numId w:val="0"/>
        </w:numPr>
        <w:ind w:left="1152"/>
      </w:pPr>
      <w:r>
        <w:t>The contractor is required to provide CSX contracted flagman for all interchange track work.</w:t>
      </w:r>
    </w:p>
    <w:p w:rsidR="006E0794" w:rsidRDefault="006E0794" w:rsidP="006E0794">
      <w:pPr>
        <w:pStyle w:val="EJCDCStandard3-SubparagraphA"/>
        <w:numPr>
          <w:ilvl w:val="0"/>
          <w:numId w:val="0"/>
        </w:numPr>
        <w:ind w:left="1152"/>
      </w:pPr>
    </w:p>
    <w:p w:rsidR="006E0794" w:rsidRDefault="006E0794" w:rsidP="006E0794">
      <w:pPr>
        <w:pStyle w:val="EJCDCStandard3-SubparagraphA"/>
      </w:pPr>
      <w:r>
        <w:t>TRACK AREA OF REQUIRED FLAGMAN ASSISTANCE REQUIRED</w:t>
      </w:r>
    </w:p>
    <w:p w:rsidR="006E0794" w:rsidRDefault="006E0794" w:rsidP="006E0794">
      <w:pPr>
        <w:pStyle w:val="ListParagraph"/>
        <w:ind w:left="1152"/>
      </w:pPr>
      <w:r>
        <w:t xml:space="preserve">Approximately 500 feet of </w:t>
      </w:r>
      <w:proofErr w:type="spellStart"/>
      <w:r>
        <w:t>trackage</w:t>
      </w:r>
      <w:proofErr w:type="spellEnd"/>
      <w:r>
        <w:t xml:space="preserve"> </w:t>
      </w:r>
    </w:p>
    <w:p w:rsidR="006E0794" w:rsidRDefault="006E0794" w:rsidP="006E0794">
      <w:pPr>
        <w:pStyle w:val="EJCDCStandard3-SubparagraphA"/>
      </w:pPr>
      <w:r>
        <w:t>TYPE OF RAILROAD CROSSTIES REQUIRED</w:t>
      </w:r>
    </w:p>
    <w:p w:rsidR="006E0794" w:rsidRDefault="006E0794" w:rsidP="006E0794">
      <w:pPr>
        <w:pStyle w:val="EJCDCStandard3-SubparagraphA"/>
        <w:numPr>
          <w:ilvl w:val="0"/>
          <w:numId w:val="0"/>
        </w:numPr>
        <w:ind w:left="1152"/>
      </w:pPr>
      <w:r>
        <w:t xml:space="preserve">100 % </w:t>
      </w:r>
      <w:proofErr w:type="spellStart"/>
      <w:r>
        <w:t>Emplated</w:t>
      </w:r>
      <w:proofErr w:type="spellEnd"/>
      <w:r>
        <w:t xml:space="preserve"> – Grade 5 - Railroad Crossties</w:t>
      </w:r>
    </w:p>
    <w:p w:rsidR="006E0794" w:rsidRDefault="006E0794" w:rsidP="006E0794">
      <w:pPr>
        <w:pStyle w:val="EJCDCStandard3-SubparagraphA"/>
        <w:numPr>
          <w:ilvl w:val="0"/>
          <w:numId w:val="0"/>
        </w:numPr>
        <w:ind w:left="1152"/>
      </w:pPr>
    </w:p>
    <w:p w:rsidR="006E0794" w:rsidRDefault="006E0794" w:rsidP="006E0794">
      <w:pPr>
        <w:pStyle w:val="EJCDCStandard3-SubparagraphA"/>
      </w:pPr>
      <w:r>
        <w:t>SPECIFIC COUNT OF CROSSTIES AND BOLTS THAT REQUIRE REPLACMENT</w:t>
      </w:r>
    </w:p>
    <w:p w:rsidR="006E0794" w:rsidRDefault="006E0794" w:rsidP="006E0794">
      <w:pPr>
        <w:pStyle w:val="ListParagraph"/>
        <w:ind w:left="1152"/>
      </w:pPr>
      <w:r>
        <w:t xml:space="preserve">The Port will take into consideration the option and opinion of all bids in consideration to the inspection of the project </w:t>
      </w:r>
      <w:proofErr w:type="spellStart"/>
      <w:r>
        <w:t>trackage</w:t>
      </w:r>
      <w:proofErr w:type="spellEnd"/>
      <w:r>
        <w:t xml:space="preserve">. The inspection performed original base requirement counts are to remain the same as referenced in Item 1 of the Scope of Services. </w:t>
      </w:r>
    </w:p>
    <w:p w:rsidR="006E0794" w:rsidRDefault="006E0794" w:rsidP="006E0794">
      <w:pPr>
        <w:pStyle w:val="EJCDCStandard3-SubparagraphA"/>
        <w:numPr>
          <w:ilvl w:val="0"/>
          <w:numId w:val="0"/>
        </w:numPr>
        <w:ind w:left="1152"/>
      </w:pPr>
    </w:p>
    <w:p w:rsidR="006E0794" w:rsidRDefault="006E0794" w:rsidP="006E0794">
      <w:pPr>
        <w:pStyle w:val="EJCDCStandard3-SubparagraphA"/>
      </w:pPr>
      <w:r w:rsidRPr="009B36B4">
        <w:rPr>
          <w:b/>
        </w:rPr>
        <w:t>ALTERNATE BID OPTION – 1-A</w:t>
      </w:r>
      <w:r>
        <w:t xml:space="preserve"> – Additional suggested defective crosstie count:____________________</w:t>
      </w:r>
    </w:p>
    <w:p w:rsidR="006E0794" w:rsidRPr="007C4D9B" w:rsidRDefault="006E0794" w:rsidP="006E0794">
      <w:pPr>
        <w:pStyle w:val="EJCDCStandard3-SubparagraphA"/>
        <w:numPr>
          <w:ilvl w:val="0"/>
          <w:numId w:val="0"/>
        </w:numPr>
        <w:ind w:left="3600"/>
        <w:rPr>
          <w:sz w:val="18"/>
        </w:rPr>
      </w:pPr>
      <w:r>
        <w:t xml:space="preserve">   </w:t>
      </w:r>
    </w:p>
    <w:p w:rsidR="006E0794" w:rsidRDefault="006E0794" w:rsidP="006E0794">
      <w:pPr>
        <w:pStyle w:val="EJCDCStandard3-SubparagraphA"/>
        <w:numPr>
          <w:ilvl w:val="0"/>
          <w:numId w:val="0"/>
        </w:numPr>
        <w:ind w:left="3600"/>
      </w:pPr>
      <w:r>
        <w:t>Alternate Project Cost for Alternate Bid Option – 1-A___________________</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rsidRPr="009B36B4">
        <w:rPr>
          <w:b/>
        </w:rPr>
        <w:t>ALTERNATE BID OPTION – 2-A</w:t>
      </w:r>
      <w:r>
        <w:t xml:space="preserve"> - Additional suggested defective crosstie count:____________________</w:t>
      </w:r>
    </w:p>
    <w:p w:rsidR="006E0794" w:rsidRPr="007C4D9B" w:rsidRDefault="006E0794" w:rsidP="006E0794">
      <w:pPr>
        <w:pStyle w:val="EJCDCStandard3-SubparagraphA"/>
        <w:numPr>
          <w:ilvl w:val="0"/>
          <w:numId w:val="0"/>
        </w:numPr>
        <w:ind w:left="3600"/>
        <w:rPr>
          <w:sz w:val="18"/>
        </w:rPr>
      </w:pPr>
      <w:r>
        <w:t xml:space="preserve">   </w:t>
      </w:r>
    </w:p>
    <w:p w:rsidR="006E0794" w:rsidRDefault="006E0794" w:rsidP="006E0794">
      <w:pPr>
        <w:pStyle w:val="EJCDCStandard3-SubparagraphA"/>
        <w:numPr>
          <w:ilvl w:val="0"/>
          <w:numId w:val="0"/>
        </w:numPr>
        <w:ind w:left="3600"/>
      </w:pPr>
      <w:r>
        <w:t>Alternate Project Cost for Alternate Bid Option – 2-A___________________</w:t>
      </w:r>
    </w:p>
    <w:p w:rsidR="006E0794" w:rsidRDefault="006E0794" w:rsidP="006E0794">
      <w:pPr>
        <w:pStyle w:val="EJCDCStandard3-SubparagraphA"/>
        <w:numPr>
          <w:ilvl w:val="0"/>
          <w:numId w:val="0"/>
        </w:numPr>
        <w:ind w:left="1152"/>
      </w:pPr>
    </w:p>
    <w:p w:rsidR="006E0794" w:rsidRDefault="006E0794" w:rsidP="006E0794">
      <w:pPr>
        <w:pStyle w:val="EJCDCStandard3-SubparagraphA"/>
      </w:pPr>
      <w:r w:rsidRPr="009B36B4">
        <w:rPr>
          <w:b/>
        </w:rPr>
        <w:t>ALTERNATE BID OPTION – 3-A</w:t>
      </w:r>
      <w:r>
        <w:t xml:space="preserve"> - Additional suggested defective crosstie count:____________________</w:t>
      </w:r>
    </w:p>
    <w:p w:rsidR="006E0794" w:rsidRDefault="006E0794" w:rsidP="006E0794">
      <w:pPr>
        <w:pStyle w:val="EJCDCStandard3-SubparagraphA"/>
        <w:numPr>
          <w:ilvl w:val="0"/>
          <w:numId w:val="0"/>
        </w:numPr>
        <w:ind w:left="3600"/>
      </w:pPr>
      <w:r>
        <w:t xml:space="preserve">   </w:t>
      </w:r>
    </w:p>
    <w:p w:rsidR="006E0794" w:rsidRDefault="006E0794" w:rsidP="006E0794">
      <w:pPr>
        <w:pStyle w:val="EJCDCStandard3-SubparagraphA"/>
        <w:numPr>
          <w:ilvl w:val="0"/>
          <w:numId w:val="0"/>
        </w:numPr>
        <w:ind w:left="3600"/>
      </w:pPr>
      <w:r>
        <w:t>Alternate Project Cost for Alternate Bid Option – 3-A__________________</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t xml:space="preserve">CLARIFICATION - 4-A –  SURFACE TRACK - BALLAST </w:t>
      </w:r>
    </w:p>
    <w:p w:rsidR="006E0794" w:rsidRDefault="006E0794" w:rsidP="006E0794">
      <w:pPr>
        <w:pStyle w:val="ListParagraph"/>
        <w:ind w:left="1152"/>
      </w:pPr>
      <w:r>
        <w:t xml:space="preserve">No additional Ballast will be required – the </w:t>
      </w:r>
      <w:proofErr w:type="spellStart"/>
      <w:r>
        <w:t>trackage</w:t>
      </w:r>
      <w:proofErr w:type="spellEnd"/>
      <w:r>
        <w:t xml:space="preserve"> has more than sufficient materials onsite.</w:t>
      </w:r>
    </w:p>
    <w:p w:rsidR="006E0794" w:rsidRDefault="006E0794" w:rsidP="006E0794">
      <w:pPr>
        <w:pStyle w:val="ListParagraph"/>
        <w:ind w:left="1152"/>
      </w:pPr>
    </w:p>
    <w:p w:rsidR="006E0794" w:rsidRPr="00B82340" w:rsidRDefault="006E0794" w:rsidP="006E0794">
      <w:pPr>
        <w:spacing w:after="0"/>
        <w:ind w:firstLine="720"/>
        <w:jc w:val="right"/>
        <w:rPr>
          <w:rFonts w:ascii="Times New Roman" w:hAnsi="Times New Roman" w:cs="Times New Roman"/>
          <w:b/>
          <w:sz w:val="28"/>
          <w:szCs w:val="24"/>
        </w:rPr>
      </w:pPr>
      <w:r w:rsidRPr="00B82340">
        <w:rPr>
          <w:rFonts w:ascii="Times New Roman" w:hAnsi="Times New Roman" w:cs="Times New Roman"/>
          <w:b/>
          <w:sz w:val="28"/>
          <w:szCs w:val="24"/>
        </w:rPr>
        <w:lastRenderedPageBreak/>
        <w:t xml:space="preserve">Exhibit G – PROJECT </w:t>
      </w:r>
      <w:bookmarkStart w:id="0" w:name="_GoBack"/>
      <w:bookmarkEnd w:id="0"/>
      <w:r w:rsidRPr="00E6773C">
        <w:rPr>
          <w:rFonts w:ascii="Times New Roman" w:hAnsi="Times New Roman" w:cs="Times New Roman"/>
          <w:b/>
          <w:sz w:val="28"/>
          <w:szCs w:val="24"/>
          <w:highlight w:val="yellow"/>
        </w:rPr>
        <w:t>ADDENDUM # 1</w:t>
      </w:r>
    </w:p>
    <w:p w:rsidR="006E0794" w:rsidRPr="00C8023C" w:rsidRDefault="006E0794" w:rsidP="006E0794">
      <w:pPr>
        <w:spacing w:after="0"/>
        <w:jc w:val="right"/>
        <w:rPr>
          <w:rFonts w:ascii="Times New Roman" w:hAnsi="Times New Roman" w:cs="Times New Roman"/>
          <w:b/>
          <w:sz w:val="24"/>
          <w:szCs w:val="24"/>
        </w:rPr>
      </w:pPr>
      <w:r w:rsidRPr="00C8023C">
        <w:rPr>
          <w:rFonts w:ascii="Times New Roman" w:hAnsi="Times New Roman" w:cs="Times New Roman"/>
          <w:b/>
          <w:sz w:val="24"/>
          <w:szCs w:val="24"/>
        </w:rPr>
        <w:t>ITB # 041219</w:t>
      </w:r>
    </w:p>
    <w:p w:rsidR="006E0794" w:rsidRPr="00C8023C" w:rsidRDefault="006E0794" w:rsidP="006E0794">
      <w:pPr>
        <w:spacing w:after="0"/>
        <w:jc w:val="right"/>
        <w:rPr>
          <w:rFonts w:ascii="Times New Roman" w:hAnsi="Times New Roman" w:cs="Times New Roman"/>
          <w:b/>
          <w:sz w:val="24"/>
          <w:szCs w:val="24"/>
        </w:rPr>
      </w:pPr>
      <w:r w:rsidRPr="00C8023C">
        <w:rPr>
          <w:rFonts w:ascii="Times New Roman" w:hAnsi="Times New Roman" w:cs="Times New Roman"/>
          <w:b/>
          <w:sz w:val="24"/>
          <w:szCs w:val="24"/>
        </w:rPr>
        <w:t>Phase I- Track Rehab Project</w:t>
      </w:r>
    </w:p>
    <w:p w:rsidR="006E0794" w:rsidRPr="001442E0" w:rsidRDefault="006E0794" w:rsidP="006E0794">
      <w:pPr>
        <w:pStyle w:val="EJCDCStandard3-SubparagraphA"/>
        <w:numPr>
          <w:ilvl w:val="0"/>
          <w:numId w:val="0"/>
        </w:numPr>
        <w:ind w:left="1152"/>
        <w:rPr>
          <w:sz w:val="18"/>
        </w:rPr>
      </w:pPr>
    </w:p>
    <w:p w:rsidR="006E0794" w:rsidRDefault="006E0794" w:rsidP="006E0794">
      <w:pPr>
        <w:pStyle w:val="EJCDCStandard3-SubparagraphA"/>
      </w:pPr>
      <w:r>
        <w:t>IN CURVE CROSSTIE PLATE CLARIFICATION – REQUIREMENTS</w:t>
      </w:r>
    </w:p>
    <w:p w:rsidR="006E0794" w:rsidRDefault="006E0794" w:rsidP="006E0794">
      <w:pPr>
        <w:pStyle w:val="EJCDCStandard3-SubparagraphA"/>
        <w:numPr>
          <w:ilvl w:val="0"/>
          <w:numId w:val="0"/>
        </w:numPr>
        <w:ind w:left="1152"/>
      </w:pPr>
      <w:r>
        <w:t>Crossties are to be spiked down with 4 spikes per side. No spikes are required for anchor holes.</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t>IS WEEKEND WORK ALLOWABLE</w:t>
      </w:r>
    </w:p>
    <w:p w:rsidR="006E0794" w:rsidRDefault="006E0794" w:rsidP="006E0794">
      <w:pPr>
        <w:pStyle w:val="EJCDCStandard3-SubparagraphA"/>
        <w:numPr>
          <w:ilvl w:val="0"/>
          <w:numId w:val="0"/>
        </w:numPr>
        <w:ind w:left="1152"/>
      </w:pPr>
      <w:r>
        <w:t>Yes</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t>MATERIALS STAGING AREA</w:t>
      </w:r>
    </w:p>
    <w:p w:rsidR="006E0794" w:rsidRDefault="006E0794" w:rsidP="006E0794">
      <w:pPr>
        <w:pStyle w:val="EJCDCStandard3-SubparagraphA"/>
        <w:numPr>
          <w:ilvl w:val="0"/>
          <w:numId w:val="0"/>
        </w:numPr>
        <w:ind w:left="1152"/>
      </w:pPr>
      <w:r>
        <w:t>The Port had ample staging for all site deliveries / materials laydown are will be located outside the curve at the main track access road are.</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t xml:space="preserve">TRACK OPERATIONS – END OF WORK DAY </w:t>
      </w:r>
    </w:p>
    <w:p w:rsidR="006E0794" w:rsidRDefault="006E0794" w:rsidP="006E0794">
      <w:pPr>
        <w:pStyle w:val="EJCDCStandard3-SubparagraphA"/>
        <w:numPr>
          <w:ilvl w:val="0"/>
          <w:numId w:val="0"/>
        </w:numPr>
        <w:spacing w:after="0"/>
        <w:ind w:left="1152"/>
      </w:pPr>
      <w:r>
        <w:t xml:space="preserve">The track work site area is to be in place and operational every day for next morning movement operations. </w:t>
      </w:r>
    </w:p>
    <w:p w:rsidR="006E0794" w:rsidRDefault="006E0794" w:rsidP="006E0794">
      <w:pPr>
        <w:pStyle w:val="EJCDCStandard3-SubparagraphA"/>
        <w:numPr>
          <w:ilvl w:val="0"/>
          <w:numId w:val="0"/>
        </w:numPr>
        <w:spacing w:after="0"/>
        <w:ind w:left="1152"/>
      </w:pPr>
      <w:r>
        <w:t>Next day operations will begin after rail cars are moved into the Port. The Port will coordinate daily operations with contractor.</w:t>
      </w:r>
    </w:p>
    <w:p w:rsidR="006E0794" w:rsidRPr="007C4D9B" w:rsidRDefault="006E0794" w:rsidP="006E0794">
      <w:pPr>
        <w:pStyle w:val="EJCDCStandard3-SubparagraphA"/>
        <w:numPr>
          <w:ilvl w:val="0"/>
          <w:numId w:val="0"/>
        </w:numPr>
        <w:ind w:left="1152"/>
        <w:rPr>
          <w:sz w:val="14"/>
        </w:rPr>
      </w:pPr>
    </w:p>
    <w:p w:rsidR="006E0794" w:rsidRDefault="006E0794" w:rsidP="006E0794">
      <w:pPr>
        <w:pStyle w:val="EJCDCStandard3-SubparagraphA"/>
      </w:pPr>
      <w:r>
        <w:t>SECTION 7.1 – PAGE # 12 – INSURANCE – ADDITIONAL INSURED CLARIFICATION:</w:t>
      </w:r>
    </w:p>
    <w:p w:rsidR="006E0794" w:rsidRDefault="006E0794" w:rsidP="006E0794">
      <w:pPr>
        <w:pStyle w:val="ListParagraph"/>
        <w:ind w:left="1152"/>
      </w:pPr>
      <w:r>
        <w:t>The contractor will name Manatee County Port Authority as additional insured.</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t>HOW MANY TRAINS PER DAY TRAVEL THROUGH THE WORK AREA?</w:t>
      </w:r>
    </w:p>
    <w:p w:rsidR="006E0794" w:rsidRDefault="006E0794" w:rsidP="006E0794">
      <w:pPr>
        <w:pStyle w:val="EJCDCStandard3-SubparagraphA"/>
        <w:numPr>
          <w:ilvl w:val="0"/>
          <w:numId w:val="0"/>
        </w:numPr>
        <w:ind w:left="1152"/>
      </w:pPr>
      <w:r>
        <w:t xml:space="preserve">1  </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t>WHAT IS THE MAXIMUM RATE OF SPEED ANY TRAINS WOULD TRAVEL?</w:t>
      </w:r>
    </w:p>
    <w:p w:rsidR="006E0794" w:rsidRDefault="006E0794" w:rsidP="006E0794">
      <w:pPr>
        <w:pStyle w:val="ListParagraph"/>
        <w:ind w:left="1152"/>
      </w:pPr>
      <w:r>
        <w:t>10 MPH</w:t>
      </w:r>
    </w:p>
    <w:p w:rsidR="006E0794" w:rsidRPr="007C4D9B" w:rsidRDefault="006E0794" w:rsidP="006E0794">
      <w:pPr>
        <w:pStyle w:val="ListParagraph"/>
        <w:rPr>
          <w:sz w:val="18"/>
        </w:rPr>
      </w:pPr>
    </w:p>
    <w:p w:rsidR="006E0794" w:rsidRDefault="006E0794" w:rsidP="006E0794">
      <w:pPr>
        <w:pStyle w:val="EJCDCStandard3-SubparagraphA"/>
      </w:pPr>
      <w:r>
        <w:t>WOULD THE “PORT” PROVIDE A FLAGMAN?</w:t>
      </w:r>
    </w:p>
    <w:p w:rsidR="006E0794" w:rsidRDefault="006E0794" w:rsidP="006E0794">
      <w:pPr>
        <w:pStyle w:val="ListParagraph"/>
        <w:ind w:left="1152"/>
      </w:pPr>
      <w:r>
        <w:t>Yes</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t>CROSS TIE DISPOSAL RESPONSIBILITY</w:t>
      </w:r>
    </w:p>
    <w:p w:rsidR="006E0794" w:rsidRDefault="006E0794" w:rsidP="006E0794">
      <w:pPr>
        <w:pStyle w:val="EJCDCStandard3-SubparagraphA"/>
        <w:numPr>
          <w:ilvl w:val="0"/>
          <w:numId w:val="0"/>
        </w:numPr>
        <w:ind w:left="1152"/>
      </w:pPr>
      <w:r>
        <w:t>Disposal of all crossties and materials is the responsibility of the contractor.</w:t>
      </w:r>
    </w:p>
    <w:p w:rsidR="006E0794" w:rsidRPr="007C4D9B" w:rsidRDefault="006E0794" w:rsidP="006E0794">
      <w:pPr>
        <w:pStyle w:val="EJCDCStandard3-SubparagraphA"/>
        <w:numPr>
          <w:ilvl w:val="0"/>
          <w:numId w:val="0"/>
        </w:numPr>
        <w:ind w:left="1152"/>
        <w:rPr>
          <w:sz w:val="18"/>
        </w:rPr>
      </w:pPr>
    </w:p>
    <w:p w:rsidR="006E0794" w:rsidRDefault="006E0794" w:rsidP="006E0794">
      <w:pPr>
        <w:pStyle w:val="EJCDCStandard3-SubparagraphA"/>
      </w:pPr>
      <w:r>
        <w:t>IN-COUNTY CROSSTIE APPROVED LANDFIELD DETAILS</w:t>
      </w:r>
    </w:p>
    <w:p w:rsidR="006E0794" w:rsidRDefault="006E0794" w:rsidP="006E0794">
      <w:pPr>
        <w:pStyle w:val="EJCDCStandard3-SubparagraphA"/>
        <w:numPr>
          <w:ilvl w:val="0"/>
          <w:numId w:val="0"/>
        </w:numPr>
        <w:ind w:left="1152"/>
      </w:pPr>
      <w:r>
        <w:t xml:space="preserve">Manatee County Landfill is an approved crosstie disposal provider. </w:t>
      </w:r>
    </w:p>
    <w:p w:rsidR="006E0794" w:rsidRDefault="006E0794" w:rsidP="006E0794">
      <w:pPr>
        <w:pStyle w:val="EJCDCStandard3-SubparagraphA"/>
        <w:numPr>
          <w:ilvl w:val="0"/>
          <w:numId w:val="0"/>
        </w:numPr>
        <w:ind w:left="1152"/>
        <w:rPr>
          <w:rFonts w:ascii="Times New Roman" w:hAnsi="Times New Roman"/>
          <w:sz w:val="24"/>
          <w:szCs w:val="24"/>
        </w:rPr>
      </w:pPr>
      <w:r>
        <w:t>Address:  3333 Lena Road – SR 64 – Bradenton, FL 34211 - Phone: (941) 748-4501</w:t>
      </w:r>
      <w:r>
        <w:rPr>
          <w:rFonts w:ascii="Times New Roman" w:hAnsi="Times New Roman"/>
          <w:sz w:val="24"/>
          <w:szCs w:val="24"/>
        </w:rPr>
        <w:t xml:space="preserve"> </w:t>
      </w:r>
    </w:p>
    <w:sectPr w:rsidR="006E0794" w:rsidSect="004F71F7">
      <w:headerReference w:type="even" r:id="rId8"/>
      <w:headerReference w:type="default" r:id="rId9"/>
      <w:footerReference w:type="even" r:id="rId10"/>
      <w:footerReference w:type="default" r:id="rId11"/>
      <w:headerReference w:type="first" r:id="rId12"/>
      <w:footerReference w:type="first" r:id="rId13"/>
      <w:pgSz w:w="12240" w:h="15840"/>
      <w:pgMar w:top="720" w:right="432"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773C">
      <w:pPr>
        <w:spacing w:after="0"/>
      </w:pPr>
      <w:r>
        <w:separator/>
      </w:r>
    </w:p>
  </w:endnote>
  <w:endnote w:type="continuationSeparator" w:id="0">
    <w:p w:rsidR="00000000" w:rsidRDefault="00E67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B" w:rsidRDefault="00E67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B" w:rsidRPr="009D6D67" w:rsidRDefault="006E0794" w:rsidP="009D6D67">
    <w:pPr>
      <w:pStyle w:val="Footer"/>
    </w:pPr>
    <w:r w:rsidRPr="0009070F">
      <w:rPr>
        <w:noProof/>
        <w:vanish/>
        <w:sz w:val="12"/>
      </w:rPr>
      <w:t>{</w:t>
    </w:r>
    <w:r w:rsidRPr="0009070F">
      <w:rPr>
        <w:noProof/>
        <w:sz w:val="12"/>
      </w:rPr>
      <w:t xml:space="preserve">01116620-1 </w:t>
    </w:r>
    <w:r w:rsidRPr="0009070F">
      <w:rPr>
        <w:noProof/>
        <w:vanish/>
        <w:sz w:val="12"/>
      </w:rP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B" w:rsidRDefault="00E6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773C">
      <w:pPr>
        <w:spacing w:after="0"/>
      </w:pPr>
      <w:r>
        <w:separator/>
      </w:r>
    </w:p>
  </w:footnote>
  <w:footnote w:type="continuationSeparator" w:id="0">
    <w:p w:rsidR="00000000" w:rsidRDefault="00E677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B" w:rsidRDefault="00E67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B" w:rsidRDefault="00E67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B" w:rsidRDefault="00E67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277C8"/>
    <w:multiLevelType w:val="multilevel"/>
    <w:tmpl w:val="427AC3DE"/>
    <w:lvl w:ilvl="0">
      <w:start w:val="1"/>
      <w:numFmt w:val="decimal"/>
      <w:pStyle w:val="EJCDCStandard1-Article1"/>
      <w:suff w:val="nothing"/>
      <w:lvlText w:val="ARTICLE %1 – "/>
      <w:lvlJc w:val="left"/>
      <w:pPr>
        <w:ind w:left="315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94"/>
    <w:rsid w:val="00462CB4"/>
    <w:rsid w:val="006E0794"/>
    <w:rsid w:val="00A456C6"/>
    <w:rsid w:val="00C73CAC"/>
    <w:rsid w:val="00E6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94"/>
    <w:pPr>
      <w:spacing w:after="120" w:line="240" w:lineRule="auto"/>
    </w:pPr>
    <w:rPr>
      <w:rFonts w:ascii="Bookman Old Style" w:eastAsia="Times New Roman" w:hAnsi="Bookman Old Style" w:cs="Bookman Old Styl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94"/>
    <w:pPr>
      <w:spacing w:after="200" w:line="276" w:lineRule="auto"/>
      <w:ind w:left="720"/>
      <w:contextualSpacing/>
    </w:pPr>
    <w:rPr>
      <w:rFonts w:ascii="Calibri" w:eastAsia="Calibri" w:hAnsi="Calibri" w:cs="Times New Roman"/>
      <w:sz w:val="22"/>
      <w:szCs w:val="22"/>
    </w:rPr>
  </w:style>
  <w:style w:type="paragraph" w:customStyle="1" w:styleId="EJCDCStandard1-Article1">
    <w:name w:val="@EJCDC Standard 1 - Article 1"/>
    <w:basedOn w:val="Normal"/>
    <w:next w:val="EJCDCStandard2-Paragraph101"/>
    <w:unhideWhenUsed/>
    <w:qFormat/>
    <w:rsid w:val="006E0794"/>
    <w:pPr>
      <w:keepNext/>
      <w:numPr>
        <w:numId w:val="1"/>
      </w:numPr>
      <w:spacing w:before="240" w:after="240"/>
      <w:jc w:val="both"/>
      <w:outlineLvl w:val="0"/>
    </w:pPr>
    <w:rPr>
      <w:rFonts w:ascii="Times New Roman" w:eastAsia="Calibri" w:hAnsi="Times New Roman" w:cs="Times New Roman"/>
      <w:b/>
      <w:caps/>
      <w:sz w:val="22"/>
      <w:szCs w:val="22"/>
    </w:rPr>
  </w:style>
  <w:style w:type="paragraph" w:customStyle="1" w:styleId="EJCDCStandard2-Paragraph101">
    <w:name w:val="@EJCDC Standard 2 - Paragraph 1.01"/>
    <w:basedOn w:val="Normal"/>
    <w:next w:val="EJCDCStandard3-SubparagraphA"/>
    <w:unhideWhenUsed/>
    <w:qFormat/>
    <w:rsid w:val="006E0794"/>
    <w:pPr>
      <w:numPr>
        <w:ilvl w:val="1"/>
        <w:numId w:val="1"/>
      </w:numPr>
      <w:spacing w:before="120"/>
      <w:jc w:val="both"/>
      <w:outlineLvl w:val="1"/>
    </w:pPr>
    <w:rPr>
      <w:rFonts w:ascii="Calibri" w:eastAsia="Calibri" w:hAnsi="Calibri" w:cs="Times New Roman"/>
      <w:sz w:val="22"/>
      <w:szCs w:val="22"/>
    </w:rPr>
  </w:style>
  <w:style w:type="paragraph" w:customStyle="1" w:styleId="EJCDCStandard3-SubparagraphA">
    <w:name w:val="@EJCDC Standard 3 - Subparagraph A."/>
    <w:basedOn w:val="Normal"/>
    <w:unhideWhenUsed/>
    <w:qFormat/>
    <w:rsid w:val="006E0794"/>
    <w:pPr>
      <w:numPr>
        <w:ilvl w:val="2"/>
        <w:numId w:val="1"/>
      </w:numPr>
      <w:spacing w:before="120"/>
      <w:jc w:val="both"/>
      <w:outlineLvl w:val="2"/>
    </w:pPr>
    <w:rPr>
      <w:rFonts w:ascii="Calibri" w:eastAsia="Calibri" w:hAnsi="Calibri" w:cs="Times New Roman"/>
      <w:sz w:val="22"/>
      <w:szCs w:val="22"/>
    </w:rPr>
  </w:style>
  <w:style w:type="paragraph" w:customStyle="1" w:styleId="EJCDCStandard4-Subparagraph1">
    <w:name w:val="@EJCDC Standard 4 - Subparagraph 1."/>
    <w:basedOn w:val="Normal"/>
    <w:unhideWhenUsed/>
    <w:qFormat/>
    <w:rsid w:val="006E0794"/>
    <w:pPr>
      <w:numPr>
        <w:ilvl w:val="3"/>
        <w:numId w:val="1"/>
      </w:numPr>
      <w:spacing w:before="120"/>
      <w:jc w:val="both"/>
      <w:outlineLvl w:val="3"/>
    </w:pPr>
    <w:rPr>
      <w:rFonts w:ascii="Calibri" w:eastAsia="Calibri" w:hAnsi="Calibri" w:cs="Times New Roman"/>
      <w:sz w:val="22"/>
      <w:szCs w:val="22"/>
    </w:rPr>
  </w:style>
  <w:style w:type="paragraph" w:customStyle="1" w:styleId="EJCDCStandard5-Subparagrapha">
    <w:name w:val="@EJCDC Standard 5 - Subparagraph a."/>
    <w:basedOn w:val="Normal"/>
    <w:unhideWhenUsed/>
    <w:qFormat/>
    <w:rsid w:val="006E0794"/>
    <w:pPr>
      <w:numPr>
        <w:ilvl w:val="4"/>
        <w:numId w:val="1"/>
      </w:numPr>
      <w:spacing w:before="120"/>
      <w:jc w:val="both"/>
      <w:outlineLvl w:val="4"/>
    </w:pPr>
    <w:rPr>
      <w:rFonts w:ascii="Calibri" w:eastAsia="Calibri" w:hAnsi="Calibri" w:cs="Times New Roman"/>
      <w:sz w:val="22"/>
      <w:szCs w:val="22"/>
    </w:rPr>
  </w:style>
  <w:style w:type="paragraph" w:customStyle="1" w:styleId="EJCDCStandard6-Subparagraph1">
    <w:name w:val="@EJCDC Standard 6 - Subparagraph 1)"/>
    <w:basedOn w:val="Normal"/>
    <w:unhideWhenUsed/>
    <w:qFormat/>
    <w:rsid w:val="006E0794"/>
    <w:pPr>
      <w:numPr>
        <w:ilvl w:val="5"/>
        <w:numId w:val="1"/>
      </w:numPr>
      <w:spacing w:before="120"/>
      <w:jc w:val="both"/>
      <w:outlineLvl w:val="5"/>
    </w:pPr>
    <w:rPr>
      <w:rFonts w:ascii="Calibri" w:eastAsia="Calibri" w:hAnsi="Calibri" w:cs="Times New Roman"/>
      <w:sz w:val="22"/>
      <w:szCs w:val="22"/>
    </w:rPr>
  </w:style>
  <w:style w:type="paragraph" w:customStyle="1" w:styleId="EJCDCStandard7-Subparagraphi">
    <w:name w:val="@EJCDC Standard 7 - Subparagraph i)"/>
    <w:basedOn w:val="Normal"/>
    <w:unhideWhenUsed/>
    <w:qFormat/>
    <w:rsid w:val="006E0794"/>
    <w:pPr>
      <w:numPr>
        <w:ilvl w:val="6"/>
        <w:numId w:val="1"/>
      </w:numPr>
      <w:spacing w:before="120"/>
      <w:jc w:val="both"/>
      <w:outlineLvl w:val="6"/>
    </w:pPr>
    <w:rPr>
      <w:rFonts w:ascii="Calibri" w:eastAsia="Calibri" w:hAnsi="Calibri" w:cs="Times New Roman"/>
      <w:sz w:val="22"/>
      <w:szCs w:val="22"/>
    </w:rPr>
  </w:style>
  <w:style w:type="paragraph" w:customStyle="1" w:styleId="EJCDCStandard8-Subparagrapha">
    <w:name w:val="@EJCDC Standard 8 - Subparagraph (a)"/>
    <w:basedOn w:val="Normal"/>
    <w:unhideWhenUsed/>
    <w:qFormat/>
    <w:rsid w:val="006E0794"/>
    <w:pPr>
      <w:numPr>
        <w:ilvl w:val="7"/>
        <w:numId w:val="1"/>
      </w:numPr>
      <w:spacing w:before="120"/>
      <w:jc w:val="both"/>
      <w:outlineLvl w:val="7"/>
    </w:pPr>
    <w:rPr>
      <w:rFonts w:ascii="Calibri" w:eastAsia="Calibri" w:hAnsi="Calibri" w:cs="Times New Roman"/>
      <w:sz w:val="22"/>
      <w:szCs w:val="22"/>
    </w:rPr>
  </w:style>
  <w:style w:type="paragraph" w:customStyle="1" w:styleId="EJCDCStandard9-Subparagraphi">
    <w:name w:val="@EJCDC Standard 9 - Subparagraph (i)"/>
    <w:basedOn w:val="Normal"/>
    <w:unhideWhenUsed/>
    <w:qFormat/>
    <w:rsid w:val="006E0794"/>
    <w:pPr>
      <w:numPr>
        <w:ilvl w:val="8"/>
        <w:numId w:val="1"/>
      </w:numPr>
      <w:spacing w:before="120"/>
      <w:jc w:val="both"/>
      <w:outlineLvl w:val="8"/>
    </w:pPr>
    <w:rPr>
      <w:rFonts w:ascii="Calibri" w:eastAsia="Calibri" w:hAnsi="Calibri" w:cs="Times New Roman"/>
      <w:sz w:val="22"/>
      <w:szCs w:val="22"/>
    </w:rPr>
  </w:style>
  <w:style w:type="paragraph" w:styleId="Header">
    <w:name w:val="header"/>
    <w:basedOn w:val="Normal"/>
    <w:link w:val="HeaderChar"/>
    <w:uiPriority w:val="99"/>
    <w:rsid w:val="006E0794"/>
    <w:pPr>
      <w:tabs>
        <w:tab w:val="center" w:pos="4680"/>
        <w:tab w:val="right" w:pos="9360"/>
      </w:tabs>
    </w:pPr>
  </w:style>
  <w:style w:type="character" w:customStyle="1" w:styleId="HeaderChar">
    <w:name w:val="Header Char"/>
    <w:basedOn w:val="DefaultParagraphFont"/>
    <w:link w:val="Header"/>
    <w:uiPriority w:val="99"/>
    <w:rsid w:val="006E0794"/>
    <w:rPr>
      <w:rFonts w:ascii="Bookman Old Style" w:eastAsia="Times New Roman" w:hAnsi="Bookman Old Style" w:cs="Bookman Old Style"/>
      <w:sz w:val="20"/>
      <w:szCs w:val="20"/>
    </w:rPr>
  </w:style>
  <w:style w:type="paragraph" w:styleId="Footer">
    <w:name w:val="footer"/>
    <w:basedOn w:val="Normal"/>
    <w:link w:val="FooterChar"/>
    <w:uiPriority w:val="99"/>
    <w:rsid w:val="006E0794"/>
    <w:pPr>
      <w:tabs>
        <w:tab w:val="center" w:pos="4680"/>
        <w:tab w:val="right" w:pos="9360"/>
      </w:tabs>
    </w:pPr>
  </w:style>
  <w:style w:type="character" w:customStyle="1" w:styleId="FooterChar">
    <w:name w:val="Footer Char"/>
    <w:basedOn w:val="DefaultParagraphFont"/>
    <w:link w:val="Footer"/>
    <w:uiPriority w:val="99"/>
    <w:rsid w:val="006E0794"/>
    <w:rPr>
      <w:rFonts w:ascii="Bookman Old Style" w:eastAsia="Times New Roman" w:hAnsi="Bookman Old Style" w:cs="Bookman Old Styl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94"/>
    <w:pPr>
      <w:spacing w:after="120" w:line="240" w:lineRule="auto"/>
    </w:pPr>
    <w:rPr>
      <w:rFonts w:ascii="Bookman Old Style" w:eastAsia="Times New Roman" w:hAnsi="Bookman Old Style" w:cs="Bookman Old Styl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94"/>
    <w:pPr>
      <w:spacing w:after="200" w:line="276" w:lineRule="auto"/>
      <w:ind w:left="720"/>
      <w:contextualSpacing/>
    </w:pPr>
    <w:rPr>
      <w:rFonts w:ascii="Calibri" w:eastAsia="Calibri" w:hAnsi="Calibri" w:cs="Times New Roman"/>
      <w:sz w:val="22"/>
      <w:szCs w:val="22"/>
    </w:rPr>
  </w:style>
  <w:style w:type="paragraph" w:customStyle="1" w:styleId="EJCDCStandard1-Article1">
    <w:name w:val="@EJCDC Standard 1 - Article 1"/>
    <w:basedOn w:val="Normal"/>
    <w:next w:val="EJCDCStandard2-Paragraph101"/>
    <w:unhideWhenUsed/>
    <w:qFormat/>
    <w:rsid w:val="006E0794"/>
    <w:pPr>
      <w:keepNext/>
      <w:numPr>
        <w:numId w:val="1"/>
      </w:numPr>
      <w:spacing w:before="240" w:after="240"/>
      <w:jc w:val="both"/>
      <w:outlineLvl w:val="0"/>
    </w:pPr>
    <w:rPr>
      <w:rFonts w:ascii="Times New Roman" w:eastAsia="Calibri" w:hAnsi="Times New Roman" w:cs="Times New Roman"/>
      <w:b/>
      <w:caps/>
      <w:sz w:val="22"/>
      <w:szCs w:val="22"/>
    </w:rPr>
  </w:style>
  <w:style w:type="paragraph" w:customStyle="1" w:styleId="EJCDCStandard2-Paragraph101">
    <w:name w:val="@EJCDC Standard 2 - Paragraph 1.01"/>
    <w:basedOn w:val="Normal"/>
    <w:next w:val="EJCDCStandard3-SubparagraphA"/>
    <w:unhideWhenUsed/>
    <w:qFormat/>
    <w:rsid w:val="006E0794"/>
    <w:pPr>
      <w:numPr>
        <w:ilvl w:val="1"/>
        <w:numId w:val="1"/>
      </w:numPr>
      <w:spacing w:before="120"/>
      <w:jc w:val="both"/>
      <w:outlineLvl w:val="1"/>
    </w:pPr>
    <w:rPr>
      <w:rFonts w:ascii="Calibri" w:eastAsia="Calibri" w:hAnsi="Calibri" w:cs="Times New Roman"/>
      <w:sz w:val="22"/>
      <w:szCs w:val="22"/>
    </w:rPr>
  </w:style>
  <w:style w:type="paragraph" w:customStyle="1" w:styleId="EJCDCStandard3-SubparagraphA">
    <w:name w:val="@EJCDC Standard 3 - Subparagraph A."/>
    <w:basedOn w:val="Normal"/>
    <w:unhideWhenUsed/>
    <w:qFormat/>
    <w:rsid w:val="006E0794"/>
    <w:pPr>
      <w:numPr>
        <w:ilvl w:val="2"/>
        <w:numId w:val="1"/>
      </w:numPr>
      <w:spacing w:before="120"/>
      <w:jc w:val="both"/>
      <w:outlineLvl w:val="2"/>
    </w:pPr>
    <w:rPr>
      <w:rFonts w:ascii="Calibri" w:eastAsia="Calibri" w:hAnsi="Calibri" w:cs="Times New Roman"/>
      <w:sz w:val="22"/>
      <w:szCs w:val="22"/>
    </w:rPr>
  </w:style>
  <w:style w:type="paragraph" w:customStyle="1" w:styleId="EJCDCStandard4-Subparagraph1">
    <w:name w:val="@EJCDC Standard 4 - Subparagraph 1."/>
    <w:basedOn w:val="Normal"/>
    <w:unhideWhenUsed/>
    <w:qFormat/>
    <w:rsid w:val="006E0794"/>
    <w:pPr>
      <w:numPr>
        <w:ilvl w:val="3"/>
        <w:numId w:val="1"/>
      </w:numPr>
      <w:spacing w:before="120"/>
      <w:jc w:val="both"/>
      <w:outlineLvl w:val="3"/>
    </w:pPr>
    <w:rPr>
      <w:rFonts w:ascii="Calibri" w:eastAsia="Calibri" w:hAnsi="Calibri" w:cs="Times New Roman"/>
      <w:sz w:val="22"/>
      <w:szCs w:val="22"/>
    </w:rPr>
  </w:style>
  <w:style w:type="paragraph" w:customStyle="1" w:styleId="EJCDCStandard5-Subparagrapha">
    <w:name w:val="@EJCDC Standard 5 - Subparagraph a."/>
    <w:basedOn w:val="Normal"/>
    <w:unhideWhenUsed/>
    <w:qFormat/>
    <w:rsid w:val="006E0794"/>
    <w:pPr>
      <w:numPr>
        <w:ilvl w:val="4"/>
        <w:numId w:val="1"/>
      </w:numPr>
      <w:spacing w:before="120"/>
      <w:jc w:val="both"/>
      <w:outlineLvl w:val="4"/>
    </w:pPr>
    <w:rPr>
      <w:rFonts w:ascii="Calibri" w:eastAsia="Calibri" w:hAnsi="Calibri" w:cs="Times New Roman"/>
      <w:sz w:val="22"/>
      <w:szCs w:val="22"/>
    </w:rPr>
  </w:style>
  <w:style w:type="paragraph" w:customStyle="1" w:styleId="EJCDCStandard6-Subparagraph1">
    <w:name w:val="@EJCDC Standard 6 - Subparagraph 1)"/>
    <w:basedOn w:val="Normal"/>
    <w:unhideWhenUsed/>
    <w:qFormat/>
    <w:rsid w:val="006E0794"/>
    <w:pPr>
      <w:numPr>
        <w:ilvl w:val="5"/>
        <w:numId w:val="1"/>
      </w:numPr>
      <w:spacing w:before="120"/>
      <w:jc w:val="both"/>
      <w:outlineLvl w:val="5"/>
    </w:pPr>
    <w:rPr>
      <w:rFonts w:ascii="Calibri" w:eastAsia="Calibri" w:hAnsi="Calibri" w:cs="Times New Roman"/>
      <w:sz w:val="22"/>
      <w:szCs w:val="22"/>
    </w:rPr>
  </w:style>
  <w:style w:type="paragraph" w:customStyle="1" w:styleId="EJCDCStandard7-Subparagraphi">
    <w:name w:val="@EJCDC Standard 7 - Subparagraph i)"/>
    <w:basedOn w:val="Normal"/>
    <w:unhideWhenUsed/>
    <w:qFormat/>
    <w:rsid w:val="006E0794"/>
    <w:pPr>
      <w:numPr>
        <w:ilvl w:val="6"/>
        <w:numId w:val="1"/>
      </w:numPr>
      <w:spacing w:before="120"/>
      <w:jc w:val="both"/>
      <w:outlineLvl w:val="6"/>
    </w:pPr>
    <w:rPr>
      <w:rFonts w:ascii="Calibri" w:eastAsia="Calibri" w:hAnsi="Calibri" w:cs="Times New Roman"/>
      <w:sz w:val="22"/>
      <w:szCs w:val="22"/>
    </w:rPr>
  </w:style>
  <w:style w:type="paragraph" w:customStyle="1" w:styleId="EJCDCStandard8-Subparagrapha">
    <w:name w:val="@EJCDC Standard 8 - Subparagraph (a)"/>
    <w:basedOn w:val="Normal"/>
    <w:unhideWhenUsed/>
    <w:qFormat/>
    <w:rsid w:val="006E0794"/>
    <w:pPr>
      <w:numPr>
        <w:ilvl w:val="7"/>
        <w:numId w:val="1"/>
      </w:numPr>
      <w:spacing w:before="120"/>
      <w:jc w:val="both"/>
      <w:outlineLvl w:val="7"/>
    </w:pPr>
    <w:rPr>
      <w:rFonts w:ascii="Calibri" w:eastAsia="Calibri" w:hAnsi="Calibri" w:cs="Times New Roman"/>
      <w:sz w:val="22"/>
      <w:szCs w:val="22"/>
    </w:rPr>
  </w:style>
  <w:style w:type="paragraph" w:customStyle="1" w:styleId="EJCDCStandard9-Subparagraphi">
    <w:name w:val="@EJCDC Standard 9 - Subparagraph (i)"/>
    <w:basedOn w:val="Normal"/>
    <w:unhideWhenUsed/>
    <w:qFormat/>
    <w:rsid w:val="006E0794"/>
    <w:pPr>
      <w:numPr>
        <w:ilvl w:val="8"/>
        <w:numId w:val="1"/>
      </w:numPr>
      <w:spacing w:before="120"/>
      <w:jc w:val="both"/>
      <w:outlineLvl w:val="8"/>
    </w:pPr>
    <w:rPr>
      <w:rFonts w:ascii="Calibri" w:eastAsia="Calibri" w:hAnsi="Calibri" w:cs="Times New Roman"/>
      <w:sz w:val="22"/>
      <w:szCs w:val="22"/>
    </w:rPr>
  </w:style>
  <w:style w:type="paragraph" w:styleId="Header">
    <w:name w:val="header"/>
    <w:basedOn w:val="Normal"/>
    <w:link w:val="HeaderChar"/>
    <w:uiPriority w:val="99"/>
    <w:rsid w:val="006E0794"/>
    <w:pPr>
      <w:tabs>
        <w:tab w:val="center" w:pos="4680"/>
        <w:tab w:val="right" w:pos="9360"/>
      </w:tabs>
    </w:pPr>
  </w:style>
  <w:style w:type="character" w:customStyle="1" w:styleId="HeaderChar">
    <w:name w:val="Header Char"/>
    <w:basedOn w:val="DefaultParagraphFont"/>
    <w:link w:val="Header"/>
    <w:uiPriority w:val="99"/>
    <w:rsid w:val="006E0794"/>
    <w:rPr>
      <w:rFonts w:ascii="Bookman Old Style" w:eastAsia="Times New Roman" w:hAnsi="Bookman Old Style" w:cs="Bookman Old Style"/>
      <w:sz w:val="20"/>
      <w:szCs w:val="20"/>
    </w:rPr>
  </w:style>
  <w:style w:type="paragraph" w:styleId="Footer">
    <w:name w:val="footer"/>
    <w:basedOn w:val="Normal"/>
    <w:link w:val="FooterChar"/>
    <w:uiPriority w:val="99"/>
    <w:rsid w:val="006E0794"/>
    <w:pPr>
      <w:tabs>
        <w:tab w:val="center" w:pos="4680"/>
        <w:tab w:val="right" w:pos="9360"/>
      </w:tabs>
    </w:pPr>
  </w:style>
  <w:style w:type="character" w:customStyle="1" w:styleId="FooterChar">
    <w:name w:val="Footer Char"/>
    <w:basedOn w:val="DefaultParagraphFont"/>
    <w:link w:val="Footer"/>
    <w:uiPriority w:val="99"/>
    <w:rsid w:val="006E0794"/>
    <w:rPr>
      <w:rFonts w:ascii="Bookman Old Style" w:eastAsia="Times New Roman"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Neal</dc:creator>
  <cp:lastModifiedBy>Sheila Neal</cp:lastModifiedBy>
  <cp:revision>3</cp:revision>
  <dcterms:created xsi:type="dcterms:W3CDTF">2019-04-10T14:17:00Z</dcterms:created>
  <dcterms:modified xsi:type="dcterms:W3CDTF">2019-04-10T14:18:00Z</dcterms:modified>
</cp:coreProperties>
</file>